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6B" w:rsidRDefault="00C4196B" w:rsidP="00C4196B">
      <w:pPr>
        <w:pBdr>
          <w:bottom w:val="single" w:sz="4" w:space="1" w:color="auto"/>
        </w:pBdr>
        <w:spacing w:after="0"/>
        <w:rPr>
          <w:b/>
          <w:sz w:val="28"/>
        </w:rPr>
      </w:pPr>
      <w:r>
        <w:rPr>
          <w:b/>
          <w:sz w:val="28"/>
        </w:rPr>
        <w:t xml:space="preserve">  </w:t>
      </w:r>
      <w:r w:rsidRPr="00C4196B">
        <w:rPr>
          <w:b/>
          <w:noProof/>
          <w:sz w:val="28"/>
          <w:lang w:eastAsia="fr-CA"/>
        </w:rPr>
        <w:drawing>
          <wp:inline distT="0" distB="0" distL="0" distR="0">
            <wp:extent cx="854015" cy="468021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69" cy="46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La Maison de Jonathan                                                </w:t>
      </w:r>
      <w:r w:rsidRPr="00C4196B">
        <w:rPr>
          <w:b/>
          <w:noProof/>
          <w:sz w:val="28"/>
          <w:lang w:eastAsia="fr-CA"/>
        </w:rPr>
        <w:drawing>
          <wp:inline distT="0" distB="0" distL="0" distR="0">
            <wp:extent cx="828136" cy="453838"/>
            <wp:effectExtent l="0" t="0" r="0" b="0"/>
            <wp:docPr id="2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32" cy="45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6B" w:rsidRDefault="00C4196B" w:rsidP="00C4196B">
      <w:pPr>
        <w:pBdr>
          <w:bottom w:val="single" w:sz="4" w:space="1" w:color="auto"/>
        </w:pBdr>
        <w:spacing w:after="0"/>
        <w:rPr>
          <w:b/>
          <w:sz w:val="28"/>
        </w:rPr>
      </w:pPr>
    </w:p>
    <w:p w:rsidR="000C162D" w:rsidRDefault="000B5CE5" w:rsidP="00FB687A">
      <w:pPr>
        <w:pBdr>
          <w:bottom w:val="single" w:sz="4" w:space="1" w:color="auto"/>
        </w:pBdr>
        <w:spacing w:after="0"/>
        <w:ind w:right="-365"/>
        <w:rPr>
          <w:b/>
          <w:sz w:val="28"/>
        </w:rPr>
      </w:pPr>
      <w:r w:rsidRPr="006745C0">
        <w:rPr>
          <w:b/>
          <w:sz w:val="28"/>
        </w:rPr>
        <w:t>Offre de services po</w:t>
      </w:r>
      <w:r w:rsidR="006745C0" w:rsidRPr="006745C0">
        <w:rPr>
          <w:b/>
          <w:sz w:val="28"/>
        </w:rPr>
        <w:t>ur les écoles secondaires, post</w:t>
      </w:r>
      <w:r w:rsidRPr="006745C0">
        <w:rPr>
          <w:b/>
          <w:sz w:val="28"/>
        </w:rPr>
        <w:t xml:space="preserve">secondaires </w:t>
      </w:r>
      <w:r w:rsidR="00E148A0" w:rsidRPr="006745C0">
        <w:rPr>
          <w:b/>
          <w:sz w:val="28"/>
        </w:rPr>
        <w:t>et centres de réinsertion socio</w:t>
      </w:r>
      <w:r w:rsidR="006745C0">
        <w:rPr>
          <w:b/>
          <w:sz w:val="28"/>
        </w:rPr>
        <w:t xml:space="preserve">professionnelle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7512"/>
      </w:tblGrid>
      <w:tr w:rsidR="000C162D" w:rsidRPr="00EB3F68" w:rsidTr="00FB687A">
        <w:tc>
          <w:tcPr>
            <w:tcW w:w="2660" w:type="dxa"/>
          </w:tcPr>
          <w:p w:rsidR="000C162D" w:rsidRPr="00A032B5" w:rsidRDefault="000C162D" w:rsidP="000B5CE5">
            <w:pPr>
              <w:jc w:val="center"/>
            </w:pPr>
            <w:r w:rsidRPr="00A032B5">
              <w:t>Public cible</w:t>
            </w:r>
          </w:p>
        </w:tc>
        <w:tc>
          <w:tcPr>
            <w:tcW w:w="2977" w:type="dxa"/>
          </w:tcPr>
          <w:p w:rsidR="000C162D" w:rsidRPr="00A032B5" w:rsidRDefault="000C162D" w:rsidP="000B5CE5">
            <w:pPr>
              <w:jc w:val="center"/>
            </w:pPr>
            <w:r w:rsidRPr="00A032B5">
              <w:t>Activités</w:t>
            </w:r>
          </w:p>
        </w:tc>
        <w:tc>
          <w:tcPr>
            <w:tcW w:w="7512" w:type="dxa"/>
          </w:tcPr>
          <w:p w:rsidR="000C162D" w:rsidRPr="00A032B5" w:rsidRDefault="000B5CE5" w:rsidP="000B5CE5">
            <w:pPr>
              <w:jc w:val="center"/>
            </w:pPr>
            <w:r w:rsidRPr="00A032B5">
              <w:t>O</w:t>
            </w:r>
            <w:r w:rsidR="000C162D" w:rsidRPr="00A032B5">
              <w:t>bjectifs</w:t>
            </w:r>
          </w:p>
        </w:tc>
      </w:tr>
      <w:tr w:rsidR="009869E0" w:rsidRPr="00EB3F68" w:rsidTr="00FB687A">
        <w:tc>
          <w:tcPr>
            <w:tcW w:w="2660" w:type="dxa"/>
          </w:tcPr>
          <w:p w:rsidR="009869E0" w:rsidRPr="00A032B5" w:rsidRDefault="009869E0" w:rsidP="00B73EA0">
            <w:r w:rsidRPr="00A032B5">
              <w:t>Premier secondaire</w:t>
            </w:r>
          </w:p>
          <w:p w:rsidR="009869E0" w:rsidRPr="00A032B5" w:rsidRDefault="009869E0" w:rsidP="00B73EA0">
            <w:r w:rsidRPr="00A032B5">
              <w:t>au cinquième secondaire et</w:t>
            </w:r>
          </w:p>
          <w:p w:rsidR="009869E0" w:rsidRPr="00A032B5" w:rsidRDefault="009869E0" w:rsidP="00B73EA0">
            <w:r w:rsidRPr="00A032B5">
              <w:t>adaptation scolaire</w:t>
            </w:r>
          </w:p>
        </w:tc>
        <w:tc>
          <w:tcPr>
            <w:tcW w:w="2977" w:type="dxa"/>
          </w:tcPr>
          <w:p w:rsidR="009869E0" w:rsidRPr="00A032B5" w:rsidRDefault="008110E8" w:rsidP="00B73EA0">
            <w:r w:rsidRPr="00A032B5">
              <w:rPr>
                <w:bCs/>
              </w:rPr>
              <w:t>S</w:t>
            </w:r>
            <w:r w:rsidR="009869E0" w:rsidRPr="00A032B5">
              <w:rPr>
                <w:bCs/>
              </w:rPr>
              <w:t>’informer sur les produits de la caféine</w:t>
            </w:r>
            <w:r w:rsidRPr="00A032B5">
              <w:rPr>
                <w:bCs/>
              </w:rPr>
              <w:t>: pour</w:t>
            </w:r>
            <w:r w:rsidR="009869E0" w:rsidRPr="00A032B5">
              <w:rPr>
                <w:bCs/>
              </w:rPr>
              <w:t xml:space="preserve"> mieux choisir son style de vie et rester en santé</w:t>
            </w:r>
            <w:r w:rsidR="00FB687A">
              <w:rPr>
                <w:bCs/>
              </w:rPr>
              <w:t xml:space="preserve">   </w:t>
            </w:r>
            <w:r w:rsidR="009869E0" w:rsidRPr="00A032B5">
              <w:t xml:space="preserve"> (75 minutes)</w:t>
            </w:r>
          </w:p>
          <w:p w:rsidR="009869E0" w:rsidRPr="00A032B5" w:rsidRDefault="008110E8" w:rsidP="008110E8">
            <w:r w:rsidRPr="00A032B5">
              <w:t>Possi</w:t>
            </w:r>
            <w:r w:rsidR="00FB687A">
              <w:t>bilité de kiosque</w:t>
            </w:r>
          </w:p>
        </w:tc>
        <w:tc>
          <w:tcPr>
            <w:tcW w:w="7512" w:type="dxa"/>
          </w:tcPr>
          <w:p w:rsidR="009869E0" w:rsidRPr="00A032B5" w:rsidRDefault="009869E0" w:rsidP="00B73EA0">
            <w:pPr>
              <w:rPr>
                <w:bCs/>
              </w:rPr>
            </w:pPr>
            <w:r w:rsidRPr="00A032B5">
              <w:rPr>
                <w:bCs/>
              </w:rPr>
              <w:t xml:space="preserve">Informer les jeunes sur les effets des boissons énergisantes  sur la santé et les sensibiliser aux saines habitudes de vie.  </w:t>
            </w:r>
          </w:p>
          <w:p w:rsidR="009869E0" w:rsidRPr="00A032B5" w:rsidRDefault="009869E0" w:rsidP="00B73EA0">
            <w:pPr>
              <w:rPr>
                <w:bCs/>
              </w:rPr>
            </w:pPr>
          </w:p>
        </w:tc>
      </w:tr>
      <w:tr w:rsidR="000C162D" w:rsidRPr="00EB3F68" w:rsidTr="00FB687A">
        <w:tc>
          <w:tcPr>
            <w:tcW w:w="2660" w:type="dxa"/>
          </w:tcPr>
          <w:p w:rsidR="000C162D" w:rsidRPr="00A032B5" w:rsidRDefault="000C162D" w:rsidP="00CD49CB">
            <w:r w:rsidRPr="00A032B5">
              <w:t>Premier secondaire</w:t>
            </w:r>
          </w:p>
          <w:p w:rsidR="006745C0" w:rsidRPr="00A032B5" w:rsidRDefault="006745C0" w:rsidP="008110E8">
            <w:r w:rsidRPr="00A032B5">
              <w:t>et adaptation scolaire</w:t>
            </w:r>
            <w:r w:rsidR="00EA55F2" w:rsidRPr="00A032B5">
              <w:t xml:space="preserve"> (12-14 ans)</w:t>
            </w:r>
          </w:p>
        </w:tc>
        <w:tc>
          <w:tcPr>
            <w:tcW w:w="2977" w:type="dxa"/>
          </w:tcPr>
          <w:p w:rsidR="000C162D" w:rsidRPr="00A032B5" w:rsidRDefault="000C162D" w:rsidP="00CD49CB">
            <w:r w:rsidRPr="00A032B5">
              <w:t>Les drogues et l’influence</w:t>
            </w:r>
          </w:p>
          <w:p w:rsidR="000B5CE5" w:rsidRPr="00A032B5" w:rsidRDefault="000B5CE5" w:rsidP="00CD49CB">
            <w:r w:rsidRPr="00A032B5">
              <w:t>(75 minutes)</w:t>
            </w:r>
          </w:p>
        </w:tc>
        <w:tc>
          <w:tcPr>
            <w:tcW w:w="7512" w:type="dxa"/>
          </w:tcPr>
          <w:p w:rsidR="000C162D" w:rsidRPr="00A032B5" w:rsidRDefault="000C162D" w:rsidP="008110E8">
            <w:r w:rsidRPr="00A032B5">
              <w:rPr>
                <w:bCs/>
              </w:rPr>
              <w:t>Sensibiliser les jeunes aux effets des substances psychotropes sur le corps humain, en passant par le cerveau,  les organes vitaux, les sens et les émotions et les outiller à faire face aux pressions sociales.</w:t>
            </w:r>
          </w:p>
        </w:tc>
      </w:tr>
      <w:tr w:rsidR="000C162D" w:rsidRPr="00EB3F68" w:rsidTr="00FB687A">
        <w:tc>
          <w:tcPr>
            <w:tcW w:w="2660" w:type="dxa"/>
          </w:tcPr>
          <w:p w:rsidR="00D93A0F" w:rsidRPr="00A032B5" w:rsidRDefault="00D93A0F" w:rsidP="008110E8">
            <w:r w:rsidRPr="00A032B5">
              <w:t>Deuxième secondaire</w:t>
            </w:r>
            <w:r w:rsidR="006745C0" w:rsidRPr="00A032B5">
              <w:t xml:space="preserve"> </w:t>
            </w:r>
          </w:p>
        </w:tc>
        <w:tc>
          <w:tcPr>
            <w:tcW w:w="2977" w:type="dxa"/>
          </w:tcPr>
          <w:p w:rsidR="000C162D" w:rsidRPr="00A032B5" w:rsidRDefault="00D93A0F" w:rsidP="008110E8">
            <w:r w:rsidRPr="00A032B5">
              <w:t>La gestion du plaisir</w:t>
            </w:r>
          </w:p>
          <w:p w:rsidR="000B5CE5" w:rsidRPr="00A032B5" w:rsidRDefault="000B5CE5" w:rsidP="008110E8">
            <w:r w:rsidRPr="00A032B5">
              <w:t>(75 minutes)</w:t>
            </w:r>
          </w:p>
        </w:tc>
        <w:tc>
          <w:tcPr>
            <w:tcW w:w="7512" w:type="dxa"/>
          </w:tcPr>
          <w:p w:rsidR="000C162D" w:rsidRPr="00A032B5" w:rsidRDefault="00D93A0F" w:rsidP="008110E8">
            <w:r w:rsidRPr="00A032B5">
              <w:rPr>
                <w:bCs/>
              </w:rPr>
              <w:t>Amener les jeunes à mieux se connaître et à réfléchir</w:t>
            </w:r>
            <w:r w:rsidR="0019465F" w:rsidRPr="00A032B5">
              <w:rPr>
                <w:bCs/>
              </w:rPr>
              <w:t xml:space="preserve"> aux moyens permettant  de</w:t>
            </w:r>
            <w:r w:rsidRPr="00A032B5">
              <w:rPr>
                <w:bCs/>
              </w:rPr>
              <w:t xml:space="preserve"> gérer leurs expériences de plaisir afin que celles-ci ne deviennent des expériences de souffrance.</w:t>
            </w:r>
            <w:r w:rsidRPr="00A032B5">
              <w:t xml:space="preserve"> </w:t>
            </w:r>
            <w:r w:rsidR="000B5CE5" w:rsidRPr="00A032B5">
              <w:t>Faire le lien avec la consommation de drogues.</w:t>
            </w:r>
          </w:p>
        </w:tc>
      </w:tr>
      <w:tr w:rsidR="000C162D" w:rsidRPr="00EB3F68" w:rsidTr="00FB687A">
        <w:tc>
          <w:tcPr>
            <w:tcW w:w="2660" w:type="dxa"/>
          </w:tcPr>
          <w:p w:rsidR="00D93A0F" w:rsidRPr="00A032B5" w:rsidRDefault="00D93A0F" w:rsidP="008110E8">
            <w:r w:rsidRPr="00A032B5">
              <w:t>Deuxième secondaire</w:t>
            </w:r>
          </w:p>
        </w:tc>
        <w:tc>
          <w:tcPr>
            <w:tcW w:w="2977" w:type="dxa"/>
          </w:tcPr>
          <w:p w:rsidR="000C162D" w:rsidRPr="00A032B5" w:rsidRDefault="00D93A0F" w:rsidP="008110E8">
            <w:r w:rsidRPr="00A032B5">
              <w:t>Le cycle de l’assu</w:t>
            </w:r>
            <w:r w:rsidR="000B5CE5" w:rsidRPr="00A032B5">
              <w:t>é</w:t>
            </w:r>
            <w:r w:rsidRPr="00A032B5">
              <w:t>tude</w:t>
            </w:r>
          </w:p>
          <w:p w:rsidR="000B5CE5" w:rsidRPr="00A032B5" w:rsidRDefault="000B5CE5" w:rsidP="008110E8">
            <w:r w:rsidRPr="00A032B5">
              <w:t>(75 minutes</w:t>
            </w:r>
            <w:r w:rsidR="0019465F" w:rsidRPr="00A032B5">
              <w:t>)</w:t>
            </w:r>
          </w:p>
        </w:tc>
        <w:tc>
          <w:tcPr>
            <w:tcW w:w="7512" w:type="dxa"/>
          </w:tcPr>
          <w:p w:rsidR="000C162D" w:rsidRPr="00A032B5" w:rsidRDefault="00D93A0F" w:rsidP="008110E8">
            <w:r w:rsidRPr="00A032B5">
              <w:rPr>
                <w:bCs/>
              </w:rPr>
              <w:t>Amener les jeunes à réfléchir au</w:t>
            </w:r>
            <w:r w:rsidR="006745C0" w:rsidRPr="00A032B5">
              <w:rPr>
                <w:bCs/>
              </w:rPr>
              <w:t>x étapes menant à la dépendance</w:t>
            </w:r>
            <w:r w:rsidRPr="00A032B5">
              <w:rPr>
                <w:bCs/>
              </w:rPr>
              <w:t xml:space="preserve"> et les outiller sur les moyens à utiliser afin d’éviter celle-ci.</w:t>
            </w:r>
            <w:r w:rsidRPr="00A032B5">
              <w:t xml:space="preserve"> </w:t>
            </w:r>
          </w:p>
        </w:tc>
      </w:tr>
      <w:tr w:rsidR="000C162D" w:rsidRPr="00EB3F68" w:rsidTr="00FB687A">
        <w:tc>
          <w:tcPr>
            <w:tcW w:w="2660" w:type="dxa"/>
          </w:tcPr>
          <w:p w:rsidR="000C162D" w:rsidRPr="00A032B5" w:rsidRDefault="00D93A0F" w:rsidP="00CD49CB">
            <w:r w:rsidRPr="00A032B5">
              <w:t>Troisième secondaire</w:t>
            </w:r>
          </w:p>
        </w:tc>
        <w:tc>
          <w:tcPr>
            <w:tcW w:w="2977" w:type="dxa"/>
          </w:tcPr>
          <w:p w:rsidR="000B5CE5" w:rsidRPr="00A032B5" w:rsidRDefault="00D93A0F" w:rsidP="00CD49CB">
            <w:r w:rsidRPr="00A032B5">
              <w:t>Mon cerveau et les drogues…mythes et réalité</w:t>
            </w:r>
          </w:p>
          <w:p w:rsidR="0019465F" w:rsidRPr="00A032B5" w:rsidRDefault="000B5CE5" w:rsidP="00CD49CB">
            <w:r w:rsidRPr="00A032B5">
              <w:t>(75 minutes)</w:t>
            </w:r>
          </w:p>
        </w:tc>
        <w:tc>
          <w:tcPr>
            <w:tcW w:w="7512" w:type="dxa"/>
          </w:tcPr>
          <w:p w:rsidR="000C162D" w:rsidRPr="00A032B5" w:rsidRDefault="00D93A0F" w:rsidP="00EA55F2">
            <w:pPr>
              <w:spacing w:after="200"/>
            </w:pPr>
            <w:r w:rsidRPr="00A032B5">
              <w:rPr>
                <w:bCs/>
              </w:rPr>
              <w:t>Amener les jeunes à comprendre</w:t>
            </w:r>
            <w:r w:rsidR="006745C0" w:rsidRPr="00A032B5">
              <w:rPr>
                <w:bCs/>
              </w:rPr>
              <w:t xml:space="preserve"> davantage </w:t>
            </w:r>
            <w:r w:rsidR="005D28CD" w:rsidRPr="00A032B5">
              <w:rPr>
                <w:bCs/>
              </w:rPr>
              <w:t xml:space="preserve"> comment </w:t>
            </w:r>
            <w:r w:rsidRPr="00A032B5">
              <w:rPr>
                <w:bCs/>
              </w:rPr>
              <w:t>les drogues</w:t>
            </w:r>
            <w:r w:rsidR="005D28CD" w:rsidRPr="00A032B5">
              <w:rPr>
                <w:bCs/>
              </w:rPr>
              <w:t xml:space="preserve"> </w:t>
            </w:r>
            <w:r w:rsidR="006745C0" w:rsidRPr="00A032B5">
              <w:rPr>
                <w:bCs/>
              </w:rPr>
              <w:t>(psychotropes) agissent</w:t>
            </w:r>
            <w:r w:rsidRPr="00A032B5">
              <w:rPr>
                <w:bCs/>
              </w:rPr>
              <w:t xml:space="preserve"> sur le système nerveux central.</w:t>
            </w:r>
            <w:r w:rsidRPr="00A032B5">
              <w:t xml:space="preserve"> </w:t>
            </w:r>
          </w:p>
        </w:tc>
      </w:tr>
      <w:tr w:rsidR="00943FA0" w:rsidRPr="00EB3F68" w:rsidTr="00FB687A">
        <w:tc>
          <w:tcPr>
            <w:tcW w:w="2660" w:type="dxa"/>
          </w:tcPr>
          <w:p w:rsidR="00943FA0" w:rsidRPr="00A032B5" w:rsidRDefault="00943FA0" w:rsidP="001D6D6B">
            <w:r w:rsidRPr="00A032B5">
              <w:t>Quatrième et cinquième secondaire</w:t>
            </w:r>
          </w:p>
          <w:p w:rsidR="00943FA0" w:rsidRPr="00A032B5" w:rsidRDefault="00943FA0" w:rsidP="001D6D6B"/>
        </w:tc>
        <w:tc>
          <w:tcPr>
            <w:tcW w:w="2977" w:type="dxa"/>
          </w:tcPr>
          <w:p w:rsidR="00943FA0" w:rsidRPr="00A032B5" w:rsidRDefault="001D6D6B" w:rsidP="00A032B5">
            <w:r w:rsidRPr="00A032B5">
              <w:t>Le cannabis…on va se parler des</w:t>
            </w:r>
            <w:r w:rsidR="00943FA0" w:rsidRPr="00A032B5">
              <w:t xml:space="preserve"> vraies affaires…  </w:t>
            </w:r>
            <w:r w:rsidR="00A032B5">
              <w:t xml:space="preserve"> (75 minutes)</w:t>
            </w:r>
          </w:p>
        </w:tc>
        <w:tc>
          <w:tcPr>
            <w:tcW w:w="7512" w:type="dxa"/>
          </w:tcPr>
          <w:p w:rsidR="008110E8" w:rsidRPr="00A032B5" w:rsidRDefault="00943FA0" w:rsidP="00943FA0">
            <w:r w:rsidRPr="00A032B5">
              <w:t>Informer et sensibiliser les participants sur les impacts de la consommation du cannabis au niveau physique, psychologique et social et répondre aux questionnements face à  la légalisation du cannabis à des fins récréatives.</w:t>
            </w:r>
          </w:p>
        </w:tc>
      </w:tr>
      <w:tr w:rsidR="00943FA0" w:rsidRPr="00EB3F68" w:rsidTr="00FB687A">
        <w:tc>
          <w:tcPr>
            <w:tcW w:w="2660" w:type="dxa"/>
          </w:tcPr>
          <w:p w:rsidR="00943FA0" w:rsidRPr="00A032B5" w:rsidRDefault="00943FA0" w:rsidP="00CD49CB">
            <w:r w:rsidRPr="00A032B5">
              <w:t>Cinquième secondaire</w:t>
            </w:r>
          </w:p>
        </w:tc>
        <w:tc>
          <w:tcPr>
            <w:tcW w:w="2977" w:type="dxa"/>
          </w:tcPr>
          <w:p w:rsidR="00943FA0" w:rsidRPr="00A032B5" w:rsidRDefault="00943FA0" w:rsidP="00CD49CB">
            <w:r w:rsidRPr="00A032B5">
              <w:t>Fêtez sans perdre la tête</w:t>
            </w:r>
          </w:p>
          <w:p w:rsidR="00943FA0" w:rsidRPr="00A032B5" w:rsidRDefault="00943FA0" w:rsidP="008110E8">
            <w:r w:rsidRPr="00A032B5">
              <w:t>(75 minutes)</w:t>
            </w:r>
          </w:p>
        </w:tc>
        <w:tc>
          <w:tcPr>
            <w:tcW w:w="7512" w:type="dxa"/>
          </w:tcPr>
          <w:p w:rsidR="00943FA0" w:rsidRPr="00A032B5" w:rsidRDefault="00943FA0" w:rsidP="008110E8">
            <w:r w:rsidRPr="00A032B5">
              <w:rPr>
                <w:bCs/>
              </w:rPr>
              <w:t>Favoriser chez les jeunes l’adoption d’habitudes de vie saines et sécuritaires en ce qui concerne la conduite d’un véhicule à moteur.  Se donne en partenariat avec la police (municipale</w:t>
            </w:r>
            <w:r w:rsidR="00D958A8" w:rsidRPr="00A032B5">
              <w:rPr>
                <w:bCs/>
              </w:rPr>
              <w:t xml:space="preserve"> ou provinciale, selon entente)</w:t>
            </w:r>
            <w:r w:rsidRPr="00A032B5">
              <w:rPr>
                <w:bCs/>
              </w:rPr>
              <w:t>.  Projet concerté.</w:t>
            </w:r>
          </w:p>
        </w:tc>
      </w:tr>
      <w:tr w:rsidR="00943FA0" w:rsidRPr="00EB3F68" w:rsidTr="00FB687A">
        <w:tc>
          <w:tcPr>
            <w:tcW w:w="2660" w:type="dxa"/>
          </w:tcPr>
          <w:p w:rsidR="00943FA0" w:rsidRPr="00A032B5" w:rsidRDefault="00943FA0" w:rsidP="00CD49CB">
            <w:r w:rsidRPr="00A032B5">
              <w:t>Groupes d’adaptations scolaires (15-17 ans)</w:t>
            </w:r>
          </w:p>
          <w:p w:rsidR="00943FA0" w:rsidRPr="00A032B5" w:rsidRDefault="00943FA0" w:rsidP="00CD49CB"/>
        </w:tc>
        <w:tc>
          <w:tcPr>
            <w:tcW w:w="2977" w:type="dxa"/>
          </w:tcPr>
          <w:p w:rsidR="00943FA0" w:rsidRPr="00A032B5" w:rsidRDefault="00943FA0" w:rsidP="00CD49CB">
            <w:r w:rsidRPr="00A032B5">
              <w:t xml:space="preserve">Programme Ad modus vivendi (5 rencontres de 75 minutes sur 5 semaines consécutives) </w:t>
            </w:r>
          </w:p>
          <w:p w:rsidR="00943FA0" w:rsidRPr="00A032B5" w:rsidRDefault="00943FA0" w:rsidP="00CD49CB"/>
          <w:p w:rsidR="00943FA0" w:rsidRPr="00A032B5" w:rsidRDefault="00943FA0" w:rsidP="00CD49CB"/>
        </w:tc>
        <w:tc>
          <w:tcPr>
            <w:tcW w:w="7512" w:type="dxa"/>
          </w:tcPr>
          <w:p w:rsidR="00B7532C" w:rsidRPr="00A032B5" w:rsidRDefault="00943FA0" w:rsidP="00CD49CB">
            <w:pPr>
              <w:rPr>
                <w:bCs/>
              </w:rPr>
            </w:pPr>
            <w:r w:rsidRPr="00A032B5">
              <w:rPr>
                <w:bCs/>
              </w:rPr>
              <w:t>Prévenir chez les jeunes un mode de vie indésirable axé sur la surconsommation de substances psychotropes ou sur toute autre forme d’assuétude (dépendance psychologique).</w:t>
            </w:r>
          </w:p>
          <w:p w:rsidR="00943FA0" w:rsidRPr="00A032B5" w:rsidRDefault="00943FA0" w:rsidP="007D3433">
            <w:r w:rsidRPr="00A032B5">
              <w:t>Autoanalyse de la consommation et outils pour motiver aux changements au niveau des habitudes de consommation.  Possibilité de références à un intervenant du milieu au besoin à la fin du programme.</w:t>
            </w:r>
            <w:r w:rsidR="00B7532C" w:rsidRPr="00A032B5">
              <w:t xml:space="preserve">  Se fait en collaboration avec le milieu.</w:t>
            </w:r>
          </w:p>
        </w:tc>
      </w:tr>
      <w:tr w:rsidR="00943FA0" w:rsidRPr="005D28CD" w:rsidTr="00FB687A">
        <w:tc>
          <w:tcPr>
            <w:tcW w:w="2660" w:type="dxa"/>
          </w:tcPr>
          <w:p w:rsidR="00943FA0" w:rsidRPr="00A032B5" w:rsidRDefault="00943FA0" w:rsidP="001D6D6B">
            <w:r w:rsidRPr="00A032B5">
              <w:lastRenderedPageBreak/>
              <w:t>Pour les enseignants et les intervenants scolaires et communautaires</w:t>
            </w:r>
          </w:p>
        </w:tc>
        <w:tc>
          <w:tcPr>
            <w:tcW w:w="2977" w:type="dxa"/>
          </w:tcPr>
          <w:p w:rsidR="00943FA0" w:rsidRPr="00A032B5" w:rsidRDefault="00943FA0" w:rsidP="001D6D6B">
            <w:r w:rsidRPr="00A032B5">
              <w:t>La gestion du doute</w:t>
            </w:r>
          </w:p>
          <w:p w:rsidR="00C4196B" w:rsidRPr="00A032B5" w:rsidRDefault="007D3433" w:rsidP="007D3433">
            <w:r w:rsidRPr="00A032B5">
              <w:t>(rencontres de 90 minutes,</w:t>
            </w:r>
            <w:r w:rsidR="00A032B5" w:rsidRPr="00A032B5">
              <w:t xml:space="preserve"> </w:t>
            </w:r>
            <w:r w:rsidR="00D958A8" w:rsidRPr="00A032B5">
              <w:t>3</w:t>
            </w:r>
            <w:r w:rsidRPr="00A032B5">
              <w:t xml:space="preserve"> ou 6</w:t>
            </w:r>
            <w:r w:rsidR="00D958A8" w:rsidRPr="00A032B5">
              <w:t xml:space="preserve"> heures</w:t>
            </w:r>
            <w:r w:rsidR="00943FA0" w:rsidRPr="00A032B5">
              <w:t>, selon les besoins du milieu)</w:t>
            </w:r>
          </w:p>
        </w:tc>
        <w:tc>
          <w:tcPr>
            <w:tcW w:w="7512" w:type="dxa"/>
          </w:tcPr>
          <w:p w:rsidR="00943FA0" w:rsidRPr="00A032B5" w:rsidRDefault="00943FA0" w:rsidP="001D6D6B">
            <w:r w:rsidRPr="00A032B5">
              <w:t xml:space="preserve">Connaître davantage le phénomène de consommation chez les jeunes afin de mieux se positionner et intervenir avec eux. </w:t>
            </w:r>
          </w:p>
          <w:p w:rsidR="00943FA0" w:rsidRPr="00A032B5" w:rsidRDefault="00943FA0" w:rsidP="00A032B5">
            <w:r w:rsidRPr="00A032B5">
              <w:t>Avoir des outils et des pist</w:t>
            </w:r>
            <w:r w:rsidR="00A032B5" w:rsidRPr="00A032B5">
              <w:t>es afin d’offrir un milieu de vie</w:t>
            </w:r>
            <w:r w:rsidRPr="00A032B5">
              <w:t xml:space="preserve"> optimal qui tient compte de la réalité des jeunes.</w:t>
            </w:r>
          </w:p>
        </w:tc>
      </w:tr>
      <w:tr w:rsidR="00943FA0" w:rsidRPr="005D28CD" w:rsidTr="00FB687A">
        <w:tc>
          <w:tcPr>
            <w:tcW w:w="2660" w:type="dxa"/>
          </w:tcPr>
          <w:p w:rsidR="00943FA0" w:rsidRPr="00A032B5" w:rsidRDefault="00943FA0" w:rsidP="00A032B5">
            <w:r w:rsidRPr="00A032B5">
              <w:t>Pour les enseignants et les intervenants scolaires, communautaires et les adultes</w:t>
            </w:r>
          </w:p>
        </w:tc>
        <w:tc>
          <w:tcPr>
            <w:tcW w:w="2977" w:type="dxa"/>
          </w:tcPr>
          <w:p w:rsidR="00943FA0" w:rsidRPr="00A032B5" w:rsidRDefault="00943FA0" w:rsidP="00D958A8">
            <w:r w:rsidRPr="00A032B5">
              <w:t xml:space="preserve">La légalisation du cannabis à des fins récréatives : </w:t>
            </w:r>
            <w:r w:rsidR="00D958A8" w:rsidRPr="00A032B5">
              <w:t xml:space="preserve">  enjeux en milieu scolaire</w:t>
            </w:r>
          </w:p>
        </w:tc>
        <w:tc>
          <w:tcPr>
            <w:tcW w:w="7512" w:type="dxa"/>
          </w:tcPr>
          <w:p w:rsidR="00943FA0" w:rsidRPr="00A032B5" w:rsidRDefault="00943FA0" w:rsidP="00A032B5">
            <w:pPr>
              <w:jc w:val="both"/>
            </w:pPr>
            <w:r w:rsidRPr="00A032B5">
              <w:t xml:space="preserve">Sensibiliser les intervenants aux </w:t>
            </w:r>
            <w:r w:rsidR="00D958A8" w:rsidRPr="00A032B5">
              <w:t xml:space="preserve">moyens d’aborder le sujet de la consommation du cannabis </w:t>
            </w:r>
            <w:r w:rsidRPr="00A032B5">
              <w:t>à des fins récréatives</w:t>
            </w:r>
            <w:r w:rsidR="00D958A8" w:rsidRPr="00A032B5">
              <w:t xml:space="preserve"> ainsi qu’aux enjeux entourant la légalisation.</w:t>
            </w:r>
          </w:p>
        </w:tc>
      </w:tr>
      <w:tr w:rsidR="00943FA0" w:rsidRPr="005D28CD" w:rsidTr="00FB687A">
        <w:tc>
          <w:tcPr>
            <w:tcW w:w="2660" w:type="dxa"/>
          </w:tcPr>
          <w:p w:rsidR="00943FA0" w:rsidRPr="00A032B5" w:rsidRDefault="00943FA0" w:rsidP="001D6D6B">
            <w:r w:rsidRPr="00A032B5">
              <w:t>Pour les écoles secondaires</w:t>
            </w:r>
          </w:p>
          <w:p w:rsidR="00943FA0" w:rsidRPr="00A032B5" w:rsidRDefault="00943FA0" w:rsidP="001D6D6B"/>
        </w:tc>
        <w:tc>
          <w:tcPr>
            <w:tcW w:w="2977" w:type="dxa"/>
          </w:tcPr>
          <w:p w:rsidR="00943FA0" w:rsidRPr="00A032B5" w:rsidRDefault="00943FA0" w:rsidP="001D6D6B">
            <w:r w:rsidRPr="00A032B5">
              <w:t>Sondage sur les habitudes des élèves du secondaire</w:t>
            </w:r>
          </w:p>
          <w:p w:rsidR="00943FA0" w:rsidRPr="00A032B5" w:rsidRDefault="00943FA0" w:rsidP="00A032B5">
            <w:r w:rsidRPr="00A032B5">
              <w:t>Passation, compilation, analyse des résultats et recommandations.</w:t>
            </w:r>
          </w:p>
        </w:tc>
        <w:tc>
          <w:tcPr>
            <w:tcW w:w="7512" w:type="dxa"/>
          </w:tcPr>
          <w:p w:rsidR="00943FA0" w:rsidRPr="00A032B5" w:rsidRDefault="00943FA0" w:rsidP="001D6D6B">
            <w:r w:rsidRPr="00A032B5">
              <w:t>Avoir un portrait réaliste des habitudes de consommation de drogues des élèves de l’école afin de mieux cibler les pratiques et activités en prévention des dépendances.</w:t>
            </w:r>
          </w:p>
        </w:tc>
      </w:tr>
      <w:tr w:rsidR="00943FA0" w:rsidRPr="00EB3F68" w:rsidTr="00FB687A">
        <w:tc>
          <w:tcPr>
            <w:tcW w:w="2660" w:type="dxa"/>
          </w:tcPr>
          <w:p w:rsidR="00943FA0" w:rsidRPr="00A032B5" w:rsidRDefault="00943FA0" w:rsidP="00A032B5">
            <w:r w:rsidRPr="00A032B5">
              <w:t>Pour les élèves de l’éducation aux adultes et fréquentant les CJE</w:t>
            </w:r>
          </w:p>
        </w:tc>
        <w:tc>
          <w:tcPr>
            <w:tcW w:w="2977" w:type="dxa"/>
          </w:tcPr>
          <w:p w:rsidR="00943FA0" w:rsidRPr="00A032B5" w:rsidRDefault="00943FA0" w:rsidP="001D6D6B">
            <w:r w:rsidRPr="00A032B5">
              <w:t xml:space="preserve">Les produits énergisants: stimulants mais à quel prix!  </w:t>
            </w:r>
          </w:p>
          <w:p w:rsidR="00943FA0" w:rsidRPr="00A032B5" w:rsidRDefault="00943FA0" w:rsidP="001D6D6B">
            <w:r w:rsidRPr="00A032B5">
              <w:t>(75 minutes)</w:t>
            </w:r>
          </w:p>
        </w:tc>
        <w:tc>
          <w:tcPr>
            <w:tcW w:w="7512" w:type="dxa"/>
          </w:tcPr>
          <w:p w:rsidR="00943FA0" w:rsidRPr="00A032B5" w:rsidRDefault="00D958A8" w:rsidP="00A032B5">
            <w:r w:rsidRPr="00A032B5">
              <w:t>Favoriser chez les participants</w:t>
            </w:r>
            <w:r w:rsidR="00943FA0" w:rsidRPr="00A032B5">
              <w:t xml:space="preserve"> une saine gestion de la consommation de produits énergisants sous toutes ses formes.</w:t>
            </w:r>
          </w:p>
        </w:tc>
      </w:tr>
      <w:tr w:rsidR="00943FA0" w:rsidRPr="00EB3F68" w:rsidTr="00FB687A">
        <w:tc>
          <w:tcPr>
            <w:tcW w:w="2660" w:type="dxa"/>
          </w:tcPr>
          <w:p w:rsidR="00943FA0" w:rsidRPr="00A032B5" w:rsidRDefault="00943FA0" w:rsidP="001D6D6B">
            <w:r w:rsidRPr="00A032B5">
              <w:t>Pour les élèves de l’éducation aux adultes et les jeunes fréquentant les CJE</w:t>
            </w:r>
          </w:p>
          <w:p w:rsidR="00943FA0" w:rsidRPr="00A032B5" w:rsidRDefault="00943FA0" w:rsidP="001D6D6B"/>
          <w:p w:rsidR="00943FA0" w:rsidRPr="00A032B5" w:rsidRDefault="00943FA0" w:rsidP="001D6D6B"/>
          <w:p w:rsidR="00943FA0" w:rsidRPr="00A032B5" w:rsidRDefault="00943FA0" w:rsidP="001D6D6B"/>
          <w:p w:rsidR="00943FA0" w:rsidRPr="00A032B5" w:rsidRDefault="00943FA0" w:rsidP="001D6D6B"/>
        </w:tc>
        <w:tc>
          <w:tcPr>
            <w:tcW w:w="2977" w:type="dxa"/>
          </w:tcPr>
          <w:p w:rsidR="00943FA0" w:rsidRPr="00A032B5" w:rsidRDefault="00943FA0" w:rsidP="001D6D6B">
            <w:r w:rsidRPr="00A032B5">
              <w:t>Les drogues,  plaisir ou souffrance…</w:t>
            </w:r>
          </w:p>
          <w:p w:rsidR="00943FA0" w:rsidRPr="00A032B5" w:rsidRDefault="00D958A8" w:rsidP="001D6D6B">
            <w:r w:rsidRPr="00A032B5">
              <w:t xml:space="preserve"> (4</w:t>
            </w:r>
            <w:r w:rsidR="00943FA0" w:rsidRPr="00A032B5">
              <w:t xml:space="preserve"> heures au total)</w:t>
            </w:r>
          </w:p>
          <w:p w:rsidR="00943FA0" w:rsidRPr="00A032B5" w:rsidRDefault="00943FA0" w:rsidP="00A032B5">
            <w:pPr>
              <w:rPr>
                <w:rFonts w:cs="Arial"/>
                <w:bCs/>
              </w:rPr>
            </w:pPr>
            <w:r w:rsidRPr="00A032B5">
              <w:rPr>
                <w:rFonts w:cs="Arial"/>
                <w:bCs/>
              </w:rPr>
              <w:t>1. Les drogues : mieux comprendre les effets</w:t>
            </w:r>
          </w:p>
          <w:p w:rsidR="00943FA0" w:rsidRPr="00A032B5" w:rsidRDefault="00943FA0" w:rsidP="00B7532C">
            <w:pPr>
              <w:rPr>
                <w:rFonts w:cs="Arial"/>
                <w:bCs/>
              </w:rPr>
            </w:pPr>
            <w:r w:rsidRPr="00A032B5">
              <w:rPr>
                <w:rFonts w:cs="Arial"/>
                <w:bCs/>
              </w:rPr>
              <w:t xml:space="preserve">2. Les drogues et le bonheur </w:t>
            </w:r>
          </w:p>
          <w:p w:rsidR="00943FA0" w:rsidRPr="00A032B5" w:rsidRDefault="00943FA0" w:rsidP="001D6D6B">
            <w:pPr>
              <w:rPr>
                <w:rFonts w:cs="Arial"/>
                <w:bCs/>
              </w:rPr>
            </w:pPr>
            <w:r w:rsidRPr="00A032B5">
              <w:rPr>
                <w:rFonts w:cs="Arial"/>
                <w:bCs/>
              </w:rPr>
              <w:t>3. Les</w:t>
            </w:r>
            <w:r w:rsidR="00A032B5">
              <w:rPr>
                <w:rFonts w:cs="Arial"/>
                <w:bCs/>
              </w:rPr>
              <w:t xml:space="preserve"> drogues et la souffrance</w:t>
            </w:r>
          </w:p>
        </w:tc>
        <w:tc>
          <w:tcPr>
            <w:tcW w:w="7512" w:type="dxa"/>
          </w:tcPr>
          <w:p w:rsidR="00943FA0" w:rsidRPr="00A032B5" w:rsidRDefault="00943FA0" w:rsidP="00BA13C0">
            <w:pPr>
              <w:pStyle w:val="Corpsdetext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32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Mise à jour sur les psychotropes  ainsi que leurs effets sur le corps et principes généraux associés à l’expérience de consommation.  </w:t>
            </w:r>
          </w:p>
          <w:p w:rsidR="00943FA0" w:rsidRPr="00A032B5" w:rsidRDefault="00943FA0" w:rsidP="001D6D6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A032B5">
              <w:rPr>
                <w:rFonts w:asciiTheme="minorHAnsi" w:hAnsiTheme="minorHAnsi" w:cstheme="minorHAnsi"/>
                <w:bCs/>
                <w:sz w:val="22"/>
                <w:szCs w:val="22"/>
              </w:rPr>
              <w:t>Une réflexion sur  le potentiel de plaisir se rattachant à chaque individu et l’impact de la consommation dans la recherche  du plaisir.</w:t>
            </w:r>
          </w:p>
          <w:p w:rsidR="00943FA0" w:rsidRPr="00A032B5" w:rsidRDefault="00943FA0" w:rsidP="001D6D6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32B5">
              <w:rPr>
                <w:rFonts w:asciiTheme="minorHAnsi" w:hAnsiTheme="minorHAnsi" w:cstheme="minorHAnsi"/>
                <w:bCs/>
                <w:sz w:val="22"/>
                <w:szCs w:val="22"/>
              </w:rPr>
              <w:t>Au-delà du plaisir, il y a la souffrance engendrée par une possible dépendance.  Échange sur les étapes qui mènent à la dépendance psychologique et les pistes de solutions pour ne pas y entrer.</w:t>
            </w:r>
          </w:p>
        </w:tc>
      </w:tr>
    </w:tbl>
    <w:p w:rsidR="00AF26E4" w:rsidRPr="00EB3F68" w:rsidRDefault="00AF26E4" w:rsidP="000B5CE5">
      <w:pPr>
        <w:spacing w:after="0"/>
        <w:rPr>
          <w:sz w:val="24"/>
        </w:rPr>
      </w:pPr>
    </w:p>
    <w:p w:rsidR="005237E9" w:rsidRDefault="005237E9" w:rsidP="000B5CE5">
      <w:pPr>
        <w:spacing w:after="0"/>
      </w:pPr>
      <w:r w:rsidRPr="00FB687A">
        <w:t xml:space="preserve">N.B.  Cette offre de services est personnalisée en fonction des besoins des milieux et suite à une rencontre avec la direction et les intervenants de l’école ou du centre.  </w:t>
      </w:r>
    </w:p>
    <w:p w:rsidR="00FB687A" w:rsidRPr="00FB687A" w:rsidRDefault="00FB687A" w:rsidP="000B5CE5">
      <w:pPr>
        <w:spacing w:after="0"/>
      </w:pPr>
    </w:p>
    <w:p w:rsidR="005237E9" w:rsidRDefault="005237E9" w:rsidP="000B5CE5">
      <w:pPr>
        <w:spacing w:after="0"/>
        <w:rPr>
          <w:sz w:val="24"/>
        </w:rPr>
      </w:pPr>
    </w:p>
    <w:p w:rsidR="0019465F" w:rsidRPr="00FB687A" w:rsidRDefault="00D958A8" w:rsidP="000B5CE5">
      <w:pPr>
        <w:spacing w:after="0"/>
        <w:rPr>
          <w:sz w:val="24"/>
        </w:rPr>
      </w:pPr>
      <w:r w:rsidRPr="00FB687A">
        <w:rPr>
          <w:sz w:val="24"/>
        </w:rPr>
        <w:t>Lydia Lefebvre-Fortin</w:t>
      </w:r>
    </w:p>
    <w:p w:rsidR="00FB687A" w:rsidRPr="00FB687A" w:rsidRDefault="000B5CE5" w:rsidP="00E148A0">
      <w:pPr>
        <w:spacing w:after="0"/>
      </w:pPr>
      <w:r w:rsidRPr="00FB687A">
        <w:rPr>
          <w:sz w:val="24"/>
        </w:rPr>
        <w:t>Intervenant</w:t>
      </w:r>
      <w:r w:rsidR="004A7544" w:rsidRPr="00FB687A">
        <w:rPr>
          <w:sz w:val="24"/>
        </w:rPr>
        <w:t>e en prévention des dépendances</w:t>
      </w:r>
      <w:r w:rsidR="00FB687A" w:rsidRPr="00FB687A">
        <w:rPr>
          <w:sz w:val="24"/>
        </w:rPr>
        <w:t xml:space="preserve"> pour </w:t>
      </w:r>
      <w:r w:rsidR="00FB687A">
        <w:rPr>
          <w:sz w:val="24"/>
        </w:rPr>
        <w:t>La M</w:t>
      </w:r>
      <w:r w:rsidRPr="00FB687A">
        <w:rPr>
          <w:sz w:val="24"/>
        </w:rPr>
        <w:t>aison de Jonathan</w:t>
      </w:r>
      <w:r w:rsidR="00BA13C0" w:rsidRPr="00FB687A">
        <w:rPr>
          <w:sz w:val="24"/>
        </w:rPr>
        <w:t xml:space="preserve">               </w:t>
      </w:r>
      <w:r w:rsidR="00FB687A" w:rsidRPr="00FB687A">
        <w:rPr>
          <w:sz w:val="24"/>
        </w:rPr>
        <w:t xml:space="preserve">                              </w:t>
      </w:r>
      <w:r w:rsidR="00FB687A" w:rsidRPr="00FB687A">
        <w:rPr>
          <w:sz w:val="24"/>
        </w:rPr>
        <w:tab/>
      </w:r>
      <w:r w:rsidR="00FB687A" w:rsidRPr="00FB687A">
        <w:rPr>
          <w:sz w:val="24"/>
        </w:rPr>
        <w:tab/>
      </w:r>
      <w:r w:rsidR="00BA13C0" w:rsidRPr="00FB687A">
        <w:rPr>
          <w:sz w:val="24"/>
        </w:rPr>
        <w:t xml:space="preserve"> </w:t>
      </w:r>
      <w:hyperlink r:id="rId7" w:history="1">
        <w:r w:rsidR="004A7544" w:rsidRPr="00FB687A">
          <w:rPr>
            <w:rStyle w:val="Lienhypertexte"/>
          </w:rPr>
          <w:t>lydialf@lamaisondejonathan.ca</w:t>
        </w:r>
      </w:hyperlink>
      <w:r w:rsidR="00FB687A" w:rsidRPr="00FB687A">
        <w:t xml:space="preserve"> </w:t>
      </w:r>
    </w:p>
    <w:p w:rsidR="005237E9" w:rsidRPr="00FB687A" w:rsidRDefault="00877C32" w:rsidP="00E148A0">
      <w:pPr>
        <w:spacing w:after="0"/>
        <w:rPr>
          <w:sz w:val="24"/>
        </w:rPr>
      </w:pPr>
      <w:r w:rsidRPr="00FB687A">
        <w:rPr>
          <w:sz w:val="24"/>
        </w:rPr>
        <w:t xml:space="preserve">Tél. Maison de Jonathan : </w:t>
      </w:r>
      <w:r w:rsidR="00360F22">
        <w:rPr>
          <w:sz w:val="24"/>
        </w:rPr>
        <w:t>514-686-6915</w:t>
      </w:r>
      <w:bookmarkStart w:id="0" w:name="_GoBack"/>
      <w:bookmarkEnd w:id="0"/>
    </w:p>
    <w:sectPr w:rsidR="005237E9" w:rsidRPr="00FB687A" w:rsidSect="00A032B5">
      <w:pgSz w:w="15840" w:h="12240" w:orient="landscape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593"/>
    <w:multiLevelType w:val="hybridMultilevel"/>
    <w:tmpl w:val="AA0292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34C89"/>
    <w:multiLevelType w:val="hybridMultilevel"/>
    <w:tmpl w:val="9A984A70"/>
    <w:lvl w:ilvl="0" w:tplc="8C841748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7E1E"/>
    <w:multiLevelType w:val="hybridMultilevel"/>
    <w:tmpl w:val="4B682750"/>
    <w:lvl w:ilvl="0" w:tplc="A14E99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24D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638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FA90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FC1E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926D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A7A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6C1C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4457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971892"/>
    <w:multiLevelType w:val="hybridMultilevel"/>
    <w:tmpl w:val="A6D0E25A"/>
    <w:lvl w:ilvl="0" w:tplc="4CC45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86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49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C59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4A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897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C5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4A7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C2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261A55"/>
    <w:multiLevelType w:val="hybridMultilevel"/>
    <w:tmpl w:val="E89ADA62"/>
    <w:lvl w:ilvl="0" w:tplc="9D22C0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5A40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448C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F42D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43E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EA0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6AEC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B6C1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CDB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BC2437C"/>
    <w:multiLevelType w:val="hybridMultilevel"/>
    <w:tmpl w:val="6C9CF624"/>
    <w:lvl w:ilvl="0" w:tplc="78D05C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6A3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CC76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1092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06DF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7463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880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E85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A56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306B06"/>
    <w:multiLevelType w:val="hybridMultilevel"/>
    <w:tmpl w:val="F4202F46"/>
    <w:lvl w:ilvl="0" w:tplc="94F28DCA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57D6A"/>
    <w:multiLevelType w:val="hybridMultilevel"/>
    <w:tmpl w:val="ADBEDB46"/>
    <w:lvl w:ilvl="0" w:tplc="878A2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290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404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846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CF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81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7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053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8AD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9CB"/>
    <w:rsid w:val="000B5CE5"/>
    <w:rsid w:val="000C162D"/>
    <w:rsid w:val="000D1215"/>
    <w:rsid w:val="00176375"/>
    <w:rsid w:val="0019465F"/>
    <w:rsid w:val="001D6D6B"/>
    <w:rsid w:val="0028083D"/>
    <w:rsid w:val="00360F22"/>
    <w:rsid w:val="00393406"/>
    <w:rsid w:val="004A6E15"/>
    <w:rsid w:val="004A7544"/>
    <w:rsid w:val="004F79DE"/>
    <w:rsid w:val="005237E9"/>
    <w:rsid w:val="00531668"/>
    <w:rsid w:val="005D28CD"/>
    <w:rsid w:val="006745C0"/>
    <w:rsid w:val="007D3433"/>
    <w:rsid w:val="007E4288"/>
    <w:rsid w:val="008110E8"/>
    <w:rsid w:val="00877C32"/>
    <w:rsid w:val="00943FA0"/>
    <w:rsid w:val="00961182"/>
    <w:rsid w:val="009869E0"/>
    <w:rsid w:val="009D2E01"/>
    <w:rsid w:val="009F0AE1"/>
    <w:rsid w:val="00A032B5"/>
    <w:rsid w:val="00A46CC2"/>
    <w:rsid w:val="00A95FA1"/>
    <w:rsid w:val="00AB1C58"/>
    <w:rsid w:val="00AF26E4"/>
    <w:rsid w:val="00B7532C"/>
    <w:rsid w:val="00B921C5"/>
    <w:rsid w:val="00BA13C0"/>
    <w:rsid w:val="00C4196B"/>
    <w:rsid w:val="00C71E5B"/>
    <w:rsid w:val="00CD49CB"/>
    <w:rsid w:val="00D1216C"/>
    <w:rsid w:val="00D93A0F"/>
    <w:rsid w:val="00D958A8"/>
    <w:rsid w:val="00DD328F"/>
    <w:rsid w:val="00E03060"/>
    <w:rsid w:val="00E148A0"/>
    <w:rsid w:val="00EA55F2"/>
    <w:rsid w:val="00EB3F68"/>
    <w:rsid w:val="00F17038"/>
    <w:rsid w:val="00F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0C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9F0AE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F0AE1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237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59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8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4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5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6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3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8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7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dialf@lamaisondejonath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clefe</dc:creator>
  <cp:lastModifiedBy>Acer</cp:lastModifiedBy>
  <cp:revision>6</cp:revision>
  <dcterms:created xsi:type="dcterms:W3CDTF">2018-09-06T18:52:00Z</dcterms:created>
  <dcterms:modified xsi:type="dcterms:W3CDTF">2018-09-18T18:30:00Z</dcterms:modified>
</cp:coreProperties>
</file>